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36" w:rsidRPr="00520836" w:rsidRDefault="00520836" w:rsidP="00520836">
      <w:pPr>
        <w:jc w:val="center"/>
        <w:rPr>
          <w:b/>
        </w:rPr>
      </w:pPr>
      <w:r w:rsidRPr="00520836">
        <w:rPr>
          <w:b/>
        </w:rPr>
        <w:t xml:space="preserve">REFERENCES: </w:t>
      </w:r>
      <w:r w:rsidR="007177DA">
        <w:rPr>
          <w:b/>
        </w:rPr>
        <w:t>STUDENT TEACHING SEMINAR</w:t>
      </w:r>
    </w:p>
    <w:p w:rsidR="00520836" w:rsidRDefault="00520836" w:rsidP="00520836">
      <w:pPr>
        <w:jc w:val="center"/>
      </w:pPr>
    </w:p>
    <w:p w:rsidR="00C5260D" w:rsidRPr="00B173EA" w:rsidRDefault="00C5260D" w:rsidP="00C5260D">
      <w:pPr>
        <w:pStyle w:val="Heading2"/>
        <w:jc w:val="center"/>
      </w:pPr>
      <w:r w:rsidRPr="00B173EA">
        <w:t>Burnout / Role Conflict</w:t>
      </w:r>
    </w:p>
    <w:p w:rsidR="00C5260D" w:rsidRPr="001C5C55" w:rsidRDefault="00C5260D" w:rsidP="00C5260D">
      <w:pPr>
        <w:rPr>
          <w:sz w:val="22"/>
        </w:rPr>
      </w:pPr>
    </w:p>
    <w:p w:rsidR="00C5260D" w:rsidRDefault="00C5260D" w:rsidP="00C5260D">
      <w:pPr>
        <w:pStyle w:val="BodyTextIndent3"/>
        <w:rPr>
          <w:sz w:val="22"/>
        </w:rPr>
      </w:pPr>
      <w:r w:rsidRPr="001C5C55">
        <w:rPr>
          <w:sz w:val="22"/>
        </w:rPr>
        <w:t xml:space="preserve">Figone, A. (1994). Teacher-coach role conflict: Its impact on students and student-athletes.  </w:t>
      </w:r>
      <w:r w:rsidRPr="001C5C55">
        <w:rPr>
          <w:i/>
          <w:sz w:val="22"/>
        </w:rPr>
        <w:t>Physical Educator, 51</w:t>
      </w:r>
      <w:r w:rsidRPr="001C5C55">
        <w:rPr>
          <w:sz w:val="22"/>
        </w:rPr>
        <w:t xml:space="preserve"> (1), 29-34.</w:t>
      </w:r>
    </w:p>
    <w:p w:rsidR="00C5260D" w:rsidRPr="001C5C55" w:rsidRDefault="00C5260D" w:rsidP="00C5260D">
      <w:pPr>
        <w:rPr>
          <w:sz w:val="22"/>
        </w:rPr>
      </w:pPr>
    </w:p>
    <w:p w:rsidR="00C5260D" w:rsidRPr="001C5C55" w:rsidRDefault="00C5260D" w:rsidP="00C5260D">
      <w:pPr>
        <w:rPr>
          <w:sz w:val="22"/>
        </w:rPr>
      </w:pPr>
      <w:r w:rsidRPr="001C5C55">
        <w:rPr>
          <w:sz w:val="22"/>
        </w:rPr>
        <w:t xml:space="preserve">Figone, A. (1986).  Teacher-coach burnout: Avoidance strategies.  </w:t>
      </w:r>
      <w:r w:rsidRPr="001C5C55">
        <w:rPr>
          <w:i/>
          <w:sz w:val="22"/>
        </w:rPr>
        <w:t>JOPERD, 57</w:t>
      </w:r>
      <w:r w:rsidRPr="001C5C55">
        <w:rPr>
          <w:sz w:val="22"/>
        </w:rPr>
        <w:t xml:space="preserve"> (8), 58-61.</w:t>
      </w:r>
    </w:p>
    <w:p w:rsidR="00C5260D" w:rsidRPr="001C5C55" w:rsidRDefault="00C5260D" w:rsidP="00C5260D">
      <w:pPr>
        <w:rPr>
          <w:sz w:val="22"/>
        </w:rPr>
      </w:pPr>
    </w:p>
    <w:p w:rsidR="00C5260D" w:rsidRPr="001C5C55" w:rsidRDefault="00C5260D" w:rsidP="00C5260D">
      <w:pPr>
        <w:rPr>
          <w:sz w:val="22"/>
        </w:rPr>
      </w:pPr>
      <w:r w:rsidRPr="001C5C55">
        <w:rPr>
          <w:sz w:val="22"/>
        </w:rPr>
        <w:t xml:space="preserve">Kneer, M. (1987).  Solutions to teacher/coach problems in secondary schools.  </w:t>
      </w:r>
      <w:r w:rsidRPr="001C5C55">
        <w:rPr>
          <w:i/>
          <w:sz w:val="22"/>
        </w:rPr>
        <w:t>JOPERD</w:t>
      </w:r>
      <w:r w:rsidRPr="001C5C55">
        <w:rPr>
          <w:sz w:val="22"/>
        </w:rPr>
        <w:t xml:space="preserve">, </w:t>
      </w:r>
    </w:p>
    <w:p w:rsidR="00C5260D" w:rsidRPr="001C5C55" w:rsidRDefault="00C5260D" w:rsidP="00C5260D">
      <w:pPr>
        <w:tabs>
          <w:tab w:val="left" w:pos="540"/>
        </w:tabs>
        <w:rPr>
          <w:sz w:val="22"/>
        </w:rPr>
      </w:pPr>
      <w:r w:rsidRPr="001C5C55">
        <w:rPr>
          <w:sz w:val="22"/>
        </w:rPr>
        <w:tab/>
        <w:t>February, 18-29.</w:t>
      </w:r>
    </w:p>
    <w:p w:rsidR="00C5260D" w:rsidRPr="001C5C55" w:rsidRDefault="00C5260D" w:rsidP="00C5260D">
      <w:pPr>
        <w:rPr>
          <w:sz w:val="22"/>
        </w:rPr>
      </w:pPr>
    </w:p>
    <w:p w:rsidR="00C5260D" w:rsidRPr="001C5C55" w:rsidRDefault="00C5260D" w:rsidP="00C5260D">
      <w:pPr>
        <w:pStyle w:val="BodyTextIndent3"/>
        <w:rPr>
          <w:sz w:val="22"/>
        </w:rPr>
      </w:pPr>
      <w:r w:rsidRPr="001C5C55">
        <w:rPr>
          <w:sz w:val="22"/>
        </w:rPr>
        <w:t xml:space="preserve">Kosa, B. (1990).  Teacher-coach burnout and coping strategies.  </w:t>
      </w:r>
      <w:r w:rsidRPr="001C5C55">
        <w:rPr>
          <w:i/>
          <w:sz w:val="22"/>
        </w:rPr>
        <w:t>Physical Educator, 47</w:t>
      </w:r>
      <w:r w:rsidRPr="001C5C55">
        <w:rPr>
          <w:sz w:val="22"/>
        </w:rPr>
        <w:t xml:space="preserve"> (3), 153-158.</w:t>
      </w:r>
    </w:p>
    <w:p w:rsidR="00C5260D" w:rsidRDefault="00C5260D" w:rsidP="00C5260D">
      <w:pPr>
        <w:rPr>
          <w:sz w:val="22"/>
        </w:rPr>
      </w:pPr>
    </w:p>
    <w:p w:rsidR="00C5260D" w:rsidRPr="00816967" w:rsidRDefault="00C5260D" w:rsidP="00C5260D">
      <w:pPr>
        <w:pStyle w:val="BodyTextIndent3"/>
        <w:rPr>
          <w:sz w:val="22"/>
        </w:rPr>
      </w:pPr>
      <w:r>
        <w:rPr>
          <w:sz w:val="22"/>
        </w:rPr>
        <w:t xml:space="preserve">Ryan, T. (2008). Antecedents for interrole conflict in the high school teacher/coach. </w:t>
      </w:r>
      <w:r>
        <w:rPr>
          <w:i/>
          <w:sz w:val="22"/>
        </w:rPr>
        <w:t>Physical Educator, 65</w:t>
      </w:r>
      <w:r>
        <w:rPr>
          <w:sz w:val="22"/>
        </w:rPr>
        <w:t xml:space="preserve"> (2), 58-67.</w:t>
      </w:r>
    </w:p>
    <w:p w:rsidR="00C5260D" w:rsidRPr="001C5C55" w:rsidRDefault="00C5260D" w:rsidP="00C5260D">
      <w:pPr>
        <w:rPr>
          <w:sz w:val="22"/>
        </w:rPr>
      </w:pPr>
    </w:p>
    <w:p w:rsidR="00C5260D" w:rsidRDefault="00C5260D" w:rsidP="00C5260D">
      <w:pPr>
        <w:pStyle w:val="BodyTextIndent3"/>
        <w:rPr>
          <w:sz w:val="22"/>
        </w:rPr>
      </w:pPr>
      <w:r w:rsidRPr="001C5C55">
        <w:rPr>
          <w:sz w:val="22"/>
        </w:rPr>
        <w:t xml:space="preserve">Sisley, B., Capel, S., &amp; Desertrain, G. (1987).  Preventing burnout in teacher/coaches.  </w:t>
      </w:r>
      <w:r w:rsidRPr="001C5C55">
        <w:rPr>
          <w:i/>
          <w:sz w:val="22"/>
        </w:rPr>
        <w:t>JOPERD, 58</w:t>
      </w:r>
      <w:r w:rsidRPr="001C5C55">
        <w:rPr>
          <w:sz w:val="22"/>
        </w:rPr>
        <w:t>, (8), 71-75.</w:t>
      </w:r>
    </w:p>
    <w:p w:rsidR="00C5260D" w:rsidRDefault="00C5260D" w:rsidP="00C5260D">
      <w:pPr>
        <w:pStyle w:val="BodyTextIndent3"/>
        <w:rPr>
          <w:sz w:val="22"/>
        </w:rPr>
      </w:pPr>
    </w:p>
    <w:p w:rsidR="00C5260D" w:rsidRPr="00B173EA" w:rsidRDefault="00C5260D" w:rsidP="00C5260D">
      <w:pPr>
        <w:pStyle w:val="Heading2"/>
        <w:jc w:val="center"/>
      </w:pPr>
      <w:r w:rsidRPr="00B173EA">
        <w:t>Transitioning to Teaching</w:t>
      </w:r>
    </w:p>
    <w:p w:rsidR="00C5260D" w:rsidRDefault="00C5260D" w:rsidP="00C5260D">
      <w:pPr>
        <w:pStyle w:val="BodyTextIndent3"/>
        <w:rPr>
          <w:sz w:val="22"/>
        </w:rPr>
      </w:pPr>
    </w:p>
    <w:p w:rsidR="00C5260D" w:rsidRPr="001C5C55" w:rsidRDefault="00C5260D" w:rsidP="00C5260D">
      <w:pPr>
        <w:pStyle w:val="BodyTextIndent3"/>
        <w:rPr>
          <w:sz w:val="22"/>
        </w:rPr>
      </w:pPr>
      <w:r w:rsidRPr="001C5C55">
        <w:rPr>
          <w:sz w:val="22"/>
        </w:rPr>
        <w:t xml:space="preserve">Chu, D. (1984).  Teacher/coach orientation and role socialization:  A description and explanation.  </w:t>
      </w:r>
      <w:r w:rsidRPr="001C5C55">
        <w:rPr>
          <w:i/>
          <w:sz w:val="22"/>
        </w:rPr>
        <w:t>Journal of Teaching in Physical Education</w:t>
      </w:r>
      <w:r w:rsidRPr="001C5C55">
        <w:rPr>
          <w:sz w:val="22"/>
        </w:rPr>
        <w:t xml:space="preserve">, </w:t>
      </w:r>
    </w:p>
    <w:p w:rsidR="00C5260D" w:rsidRPr="001C5C55" w:rsidRDefault="00C5260D" w:rsidP="00C5260D">
      <w:pPr>
        <w:rPr>
          <w:sz w:val="22"/>
        </w:rPr>
      </w:pPr>
    </w:p>
    <w:p w:rsidR="00C5260D" w:rsidRPr="001C5C55" w:rsidRDefault="00C5260D" w:rsidP="00C5260D">
      <w:pPr>
        <w:pStyle w:val="BodyTextIndent3"/>
        <w:rPr>
          <w:sz w:val="22"/>
        </w:rPr>
      </w:pPr>
      <w:r w:rsidRPr="001C5C55">
        <w:rPr>
          <w:sz w:val="22"/>
        </w:rPr>
        <w:t xml:space="preserve">Paese, P. (1990).  A review of teacher induction:  Are special programs needed for beginning physical education teachers? </w:t>
      </w:r>
      <w:r w:rsidRPr="001C5C55">
        <w:rPr>
          <w:i/>
          <w:sz w:val="22"/>
        </w:rPr>
        <w:t>Physical Educator, 47</w:t>
      </w:r>
      <w:r w:rsidRPr="001C5C55">
        <w:rPr>
          <w:sz w:val="22"/>
        </w:rPr>
        <w:t xml:space="preserve"> (3), 159-165.</w:t>
      </w:r>
    </w:p>
    <w:p w:rsidR="00C5260D" w:rsidRPr="001C5C55" w:rsidRDefault="00C5260D" w:rsidP="00C5260D">
      <w:pPr>
        <w:rPr>
          <w:sz w:val="22"/>
        </w:rPr>
      </w:pPr>
      <w:r w:rsidRPr="001C5C55">
        <w:rPr>
          <w:sz w:val="22"/>
        </w:rPr>
        <w:t xml:space="preserve"> </w:t>
      </w:r>
    </w:p>
    <w:p w:rsidR="00C5260D" w:rsidRPr="001C5C55" w:rsidRDefault="00C5260D" w:rsidP="00C5260D">
      <w:pPr>
        <w:tabs>
          <w:tab w:val="left" w:pos="540"/>
        </w:tabs>
        <w:ind w:left="540" w:hanging="540"/>
        <w:rPr>
          <w:sz w:val="22"/>
        </w:rPr>
      </w:pPr>
      <w:r w:rsidRPr="001C5C55">
        <w:rPr>
          <w:sz w:val="22"/>
        </w:rPr>
        <w:t xml:space="preserve">Ratliffe, T. (1987).  Overcoming obstacles beginning teachers encounter.  </w:t>
      </w:r>
      <w:r w:rsidRPr="001C5C55">
        <w:rPr>
          <w:i/>
          <w:sz w:val="22"/>
        </w:rPr>
        <w:t>JOPERD, 58</w:t>
      </w:r>
      <w:r w:rsidRPr="001C5C55">
        <w:rPr>
          <w:sz w:val="22"/>
        </w:rPr>
        <w:t xml:space="preserve"> (4), 18-23.</w:t>
      </w:r>
    </w:p>
    <w:p w:rsidR="00C5260D" w:rsidRPr="001C5C55" w:rsidRDefault="00C5260D" w:rsidP="00C5260D">
      <w:pPr>
        <w:rPr>
          <w:sz w:val="22"/>
        </w:rPr>
      </w:pPr>
    </w:p>
    <w:p w:rsidR="00C5260D" w:rsidRPr="001C5C55" w:rsidRDefault="00C5260D" w:rsidP="00C5260D">
      <w:pPr>
        <w:tabs>
          <w:tab w:val="left" w:pos="720"/>
        </w:tabs>
        <w:ind w:left="540" w:hanging="540"/>
        <w:rPr>
          <w:sz w:val="22"/>
        </w:rPr>
      </w:pPr>
      <w:r w:rsidRPr="001C5C55">
        <w:rPr>
          <w:sz w:val="22"/>
        </w:rPr>
        <w:t xml:space="preserve">Senne, T. (2002). Transition to teaching: Putting your best foot forward, Part 1. </w:t>
      </w:r>
      <w:r w:rsidRPr="001C5C55">
        <w:rPr>
          <w:i/>
          <w:sz w:val="22"/>
        </w:rPr>
        <w:t>JOPERD, 73</w:t>
      </w:r>
      <w:r w:rsidRPr="001C5C55">
        <w:rPr>
          <w:sz w:val="22"/>
        </w:rPr>
        <w:t xml:space="preserve"> (1), 45-49, 53.</w:t>
      </w:r>
    </w:p>
    <w:p w:rsidR="00C5260D" w:rsidRPr="001C5C55" w:rsidRDefault="00C5260D" w:rsidP="00C5260D">
      <w:pPr>
        <w:tabs>
          <w:tab w:val="left" w:pos="720"/>
        </w:tabs>
        <w:ind w:left="540" w:hanging="540"/>
        <w:rPr>
          <w:sz w:val="22"/>
        </w:rPr>
      </w:pPr>
    </w:p>
    <w:p w:rsidR="00C5260D" w:rsidRPr="001C5C55" w:rsidRDefault="00C5260D" w:rsidP="00C5260D">
      <w:pPr>
        <w:tabs>
          <w:tab w:val="left" w:pos="720"/>
        </w:tabs>
        <w:ind w:left="540" w:hanging="540"/>
        <w:rPr>
          <w:sz w:val="22"/>
        </w:rPr>
      </w:pPr>
      <w:r w:rsidRPr="001C5C55">
        <w:rPr>
          <w:sz w:val="22"/>
        </w:rPr>
        <w:t xml:space="preserve">Senne, T. (2002). Transition to teaching: Putting your best foot forward, Part 2. </w:t>
      </w:r>
      <w:r w:rsidRPr="001C5C55">
        <w:rPr>
          <w:i/>
          <w:sz w:val="22"/>
        </w:rPr>
        <w:t>JOPERD, 73</w:t>
      </w:r>
      <w:r w:rsidRPr="001C5C55">
        <w:rPr>
          <w:sz w:val="22"/>
        </w:rPr>
        <w:t xml:space="preserve"> (2), 46-52.</w:t>
      </w:r>
    </w:p>
    <w:p w:rsidR="00C5260D" w:rsidRPr="001C5C55" w:rsidRDefault="00C5260D" w:rsidP="00C5260D">
      <w:pPr>
        <w:rPr>
          <w:sz w:val="22"/>
        </w:rPr>
      </w:pPr>
    </w:p>
    <w:p w:rsidR="00C5260D" w:rsidRPr="001C5C55" w:rsidRDefault="00C5260D" w:rsidP="00C5260D">
      <w:pPr>
        <w:pStyle w:val="BodyTextIndent3"/>
        <w:rPr>
          <w:sz w:val="22"/>
        </w:rPr>
      </w:pPr>
      <w:r w:rsidRPr="001C5C55">
        <w:rPr>
          <w:sz w:val="22"/>
        </w:rPr>
        <w:t>Spencer, A. (1998)</w:t>
      </w:r>
      <w:r>
        <w:rPr>
          <w:sz w:val="22"/>
        </w:rPr>
        <w:t xml:space="preserve">. </w:t>
      </w:r>
      <w:r w:rsidRPr="001C5C55">
        <w:rPr>
          <w:sz w:val="22"/>
        </w:rPr>
        <w:t xml:space="preserve">Physical educator: Role model or roll the ball out? </w:t>
      </w:r>
      <w:r w:rsidRPr="001C5C55">
        <w:rPr>
          <w:i/>
          <w:sz w:val="22"/>
        </w:rPr>
        <w:t>JOPERD, 69</w:t>
      </w:r>
      <w:r w:rsidRPr="001C5C55">
        <w:rPr>
          <w:sz w:val="22"/>
        </w:rPr>
        <w:t xml:space="preserve"> (6), 58-63.</w:t>
      </w:r>
    </w:p>
    <w:p w:rsidR="00C5260D" w:rsidRPr="001C5C55" w:rsidRDefault="00C5260D" w:rsidP="00C5260D">
      <w:pPr>
        <w:rPr>
          <w:sz w:val="22"/>
        </w:rPr>
      </w:pPr>
    </w:p>
    <w:p w:rsidR="00C5260D" w:rsidRPr="001C5C55" w:rsidRDefault="00C5260D" w:rsidP="00921FFA">
      <w:pPr>
        <w:tabs>
          <w:tab w:val="left" w:pos="540"/>
        </w:tabs>
        <w:ind w:left="540" w:hanging="540"/>
        <w:rPr>
          <w:sz w:val="22"/>
        </w:rPr>
      </w:pPr>
      <w:r w:rsidRPr="001C5C55">
        <w:rPr>
          <w:sz w:val="22"/>
        </w:rPr>
        <w:t xml:space="preserve">Stevens-Smith, D. (2000). Help! It’s my first year of teaching, and I don’t </w:t>
      </w:r>
      <w:r w:rsidR="00921FFA">
        <w:rPr>
          <w:sz w:val="22"/>
        </w:rPr>
        <w:t xml:space="preserve">know where to start! JOPERD, 71 </w:t>
      </w:r>
      <w:r w:rsidRPr="001C5C55">
        <w:rPr>
          <w:sz w:val="22"/>
        </w:rPr>
        <w:t>(4), 50-54.</w:t>
      </w:r>
    </w:p>
    <w:p w:rsidR="00C5260D" w:rsidRDefault="00C5260D" w:rsidP="00520836">
      <w:pPr>
        <w:rPr>
          <w:sz w:val="22"/>
        </w:rPr>
      </w:pPr>
    </w:p>
    <w:p w:rsidR="00C5260D" w:rsidRPr="00B173EA" w:rsidRDefault="00C5260D" w:rsidP="00C5260D">
      <w:pPr>
        <w:pStyle w:val="Heading2"/>
        <w:jc w:val="center"/>
      </w:pPr>
      <w:r>
        <w:t>Miscellaneous Topics</w:t>
      </w:r>
    </w:p>
    <w:p w:rsidR="00C5260D" w:rsidRDefault="00C5260D" w:rsidP="00C5260D">
      <w:pPr>
        <w:jc w:val="center"/>
        <w:rPr>
          <w:sz w:val="22"/>
        </w:rPr>
      </w:pPr>
    </w:p>
    <w:p w:rsidR="00921FFA" w:rsidRPr="00921FFA" w:rsidRDefault="00921FFA" w:rsidP="00520836">
      <w:pPr>
        <w:rPr>
          <w:sz w:val="22"/>
        </w:rPr>
      </w:pPr>
      <w:r>
        <w:rPr>
          <w:sz w:val="22"/>
        </w:rPr>
        <w:t xml:space="preserve">King, S. (2008). Inspiring critical reflection in preservice teachers. </w:t>
      </w:r>
      <w:r>
        <w:rPr>
          <w:i/>
          <w:sz w:val="22"/>
        </w:rPr>
        <w:t>The Physical Educator, 65</w:t>
      </w:r>
      <w:r>
        <w:rPr>
          <w:sz w:val="22"/>
        </w:rPr>
        <w:t xml:space="preserve"> (1), 21-29.</w:t>
      </w:r>
    </w:p>
    <w:p w:rsidR="00921FFA" w:rsidRDefault="00921FFA" w:rsidP="00520836">
      <w:pPr>
        <w:rPr>
          <w:sz w:val="22"/>
        </w:rPr>
      </w:pPr>
    </w:p>
    <w:p w:rsidR="00520836" w:rsidRPr="00737C53" w:rsidRDefault="00520836" w:rsidP="00921FFA">
      <w:pPr>
        <w:tabs>
          <w:tab w:val="left" w:pos="540"/>
        </w:tabs>
        <w:rPr>
          <w:sz w:val="22"/>
        </w:rPr>
      </w:pPr>
      <w:r w:rsidRPr="00737C53">
        <w:rPr>
          <w:sz w:val="22"/>
        </w:rPr>
        <w:t xml:space="preserve">Lund, J., Wayda, V., Woodard, R., &amp; Buck, M. (2007). Professional dispositions: what are we teaching </w:t>
      </w:r>
      <w:r>
        <w:rPr>
          <w:sz w:val="22"/>
        </w:rPr>
        <w:tab/>
      </w:r>
      <w:r w:rsidRPr="00737C53">
        <w:rPr>
          <w:sz w:val="22"/>
        </w:rPr>
        <w:t>prospective physical education teachers?</w:t>
      </w:r>
      <w:r>
        <w:rPr>
          <w:sz w:val="22"/>
        </w:rPr>
        <w:t xml:space="preserve"> </w:t>
      </w:r>
      <w:r>
        <w:rPr>
          <w:i/>
          <w:sz w:val="22"/>
        </w:rPr>
        <w:t xml:space="preserve">The Physical Educator, 64 </w:t>
      </w:r>
      <w:r>
        <w:rPr>
          <w:sz w:val="22"/>
        </w:rPr>
        <w:t>(1), 38-47.</w:t>
      </w:r>
    </w:p>
    <w:p w:rsidR="00F17053" w:rsidRDefault="00F17053" w:rsidP="00520836">
      <w:pPr>
        <w:rPr>
          <w:sz w:val="22"/>
        </w:rPr>
      </w:pPr>
    </w:p>
    <w:p w:rsidR="00F17053" w:rsidRPr="00F17053" w:rsidRDefault="00F17053" w:rsidP="00520836">
      <w:pPr>
        <w:rPr>
          <w:sz w:val="22"/>
        </w:rPr>
      </w:pPr>
      <w:r>
        <w:rPr>
          <w:sz w:val="22"/>
        </w:rPr>
        <w:t xml:space="preserve">Melville, S. (2009). Implications of the physical educator’s broadened wellness role. </w:t>
      </w:r>
      <w:r>
        <w:rPr>
          <w:i/>
          <w:sz w:val="22"/>
        </w:rPr>
        <w:t xml:space="preserve">JOPERD, 80 </w:t>
      </w:r>
      <w:r>
        <w:rPr>
          <w:sz w:val="22"/>
        </w:rPr>
        <w:t>(2), 48-55.</w:t>
      </w:r>
    </w:p>
    <w:p w:rsidR="007177DA" w:rsidRDefault="007177DA" w:rsidP="00520836">
      <w:pPr>
        <w:rPr>
          <w:sz w:val="22"/>
        </w:rPr>
      </w:pPr>
    </w:p>
    <w:p w:rsidR="007177DA" w:rsidRPr="007177DA" w:rsidRDefault="007177DA" w:rsidP="00520836">
      <w:pPr>
        <w:rPr>
          <w:sz w:val="22"/>
        </w:rPr>
      </w:pPr>
      <w:r>
        <w:rPr>
          <w:sz w:val="22"/>
        </w:rPr>
        <w:t xml:space="preserve">Neide, J. (1996). Supervision of student teachers: Objective observation. </w:t>
      </w:r>
      <w:r>
        <w:rPr>
          <w:i/>
          <w:sz w:val="22"/>
        </w:rPr>
        <w:t xml:space="preserve">JOPERD, 67 </w:t>
      </w:r>
      <w:r>
        <w:rPr>
          <w:sz w:val="22"/>
        </w:rPr>
        <w:t>(7), 14-18.</w:t>
      </w:r>
    </w:p>
    <w:p w:rsidR="007177DA" w:rsidRDefault="007177DA" w:rsidP="00520836">
      <w:pPr>
        <w:rPr>
          <w:sz w:val="22"/>
        </w:rPr>
      </w:pPr>
    </w:p>
    <w:p w:rsidR="007177DA" w:rsidRPr="007177DA" w:rsidRDefault="007177DA" w:rsidP="00520836">
      <w:pPr>
        <w:rPr>
          <w:sz w:val="22"/>
        </w:rPr>
      </w:pPr>
      <w:r>
        <w:rPr>
          <w:sz w:val="22"/>
        </w:rPr>
        <w:t xml:space="preserve">Rikard, L., &amp; Norden, L. (2006). Winning strategies for passing praxis I and II. </w:t>
      </w:r>
      <w:r>
        <w:rPr>
          <w:i/>
          <w:sz w:val="22"/>
        </w:rPr>
        <w:t xml:space="preserve">JOPERD, 77 </w:t>
      </w:r>
      <w:r>
        <w:rPr>
          <w:sz w:val="22"/>
        </w:rPr>
        <w:t>(3), 44-47.</w:t>
      </w:r>
    </w:p>
    <w:p w:rsidR="004A1CB7" w:rsidRDefault="004A1CB7" w:rsidP="00520836">
      <w:pPr>
        <w:rPr>
          <w:sz w:val="22"/>
        </w:rPr>
      </w:pPr>
    </w:p>
    <w:p w:rsidR="007177DA" w:rsidRDefault="004A1CB7" w:rsidP="00921FFA">
      <w:pPr>
        <w:tabs>
          <w:tab w:val="left" w:pos="540"/>
        </w:tabs>
        <w:rPr>
          <w:sz w:val="22"/>
        </w:rPr>
      </w:pPr>
      <w:r>
        <w:rPr>
          <w:sz w:val="22"/>
        </w:rPr>
        <w:t xml:space="preserve">Schemp, P., &amp; Johnson, S. (2006). Learning to see: Developing the perception of an expert teacher. </w:t>
      </w:r>
      <w:r>
        <w:rPr>
          <w:sz w:val="22"/>
        </w:rPr>
        <w:tab/>
      </w:r>
      <w:r>
        <w:rPr>
          <w:i/>
          <w:sz w:val="22"/>
        </w:rPr>
        <w:t xml:space="preserve">JOPERD, 77 </w:t>
      </w:r>
      <w:r>
        <w:rPr>
          <w:sz w:val="22"/>
        </w:rPr>
        <w:t xml:space="preserve"> (6), 29-33.</w:t>
      </w:r>
    </w:p>
    <w:p w:rsidR="00C5260D" w:rsidRDefault="00C5260D" w:rsidP="00921FFA">
      <w:pPr>
        <w:tabs>
          <w:tab w:val="left" w:pos="540"/>
        </w:tabs>
        <w:rPr>
          <w:sz w:val="22"/>
        </w:rPr>
      </w:pPr>
    </w:p>
    <w:p w:rsidR="00921FFA" w:rsidRDefault="004A1CB7" w:rsidP="00921FFA">
      <w:pPr>
        <w:tabs>
          <w:tab w:val="left" w:pos="540"/>
        </w:tabs>
        <w:rPr>
          <w:sz w:val="22"/>
        </w:rPr>
      </w:pPr>
      <w:r>
        <w:rPr>
          <w:sz w:val="22"/>
        </w:rPr>
        <w:t>Sheehy, D. (2006). Parents perceptions of their child’s 5</w:t>
      </w:r>
      <w:r w:rsidRPr="004A1CB7">
        <w:rPr>
          <w:sz w:val="22"/>
          <w:vertAlign w:val="superscript"/>
        </w:rPr>
        <w:t>th</w:t>
      </w:r>
      <w:r>
        <w:rPr>
          <w:sz w:val="22"/>
        </w:rPr>
        <w:t xml:space="preserve"> grade physical education program. </w:t>
      </w:r>
      <w:r>
        <w:rPr>
          <w:i/>
          <w:sz w:val="22"/>
        </w:rPr>
        <w:t xml:space="preserve">The </w:t>
      </w:r>
      <w:r>
        <w:rPr>
          <w:i/>
          <w:sz w:val="22"/>
        </w:rPr>
        <w:tab/>
        <w:t>Physical Educator, 63</w:t>
      </w:r>
      <w:r>
        <w:rPr>
          <w:sz w:val="22"/>
        </w:rPr>
        <w:t xml:space="preserve"> (1), 30-37.</w:t>
      </w:r>
    </w:p>
    <w:p w:rsidR="00F17053" w:rsidRDefault="00F17053" w:rsidP="00921FFA">
      <w:pPr>
        <w:tabs>
          <w:tab w:val="left" w:pos="540"/>
        </w:tabs>
        <w:rPr>
          <w:sz w:val="22"/>
        </w:rPr>
      </w:pPr>
    </w:p>
    <w:p w:rsidR="00921FFA" w:rsidRDefault="00921FFA" w:rsidP="00921FFA">
      <w:pPr>
        <w:tabs>
          <w:tab w:val="left" w:pos="540"/>
        </w:tabs>
        <w:rPr>
          <w:sz w:val="22"/>
        </w:rPr>
      </w:pPr>
      <w:r>
        <w:rPr>
          <w:sz w:val="22"/>
        </w:rPr>
        <w:t xml:space="preserve">Sariscsany, M. (2010). Using teacher work samples to develop and assess best practices in physical </w:t>
      </w:r>
      <w:r>
        <w:rPr>
          <w:sz w:val="22"/>
        </w:rPr>
        <w:tab/>
        <w:t xml:space="preserve">education teacher education. </w:t>
      </w:r>
      <w:r>
        <w:rPr>
          <w:i/>
          <w:sz w:val="22"/>
        </w:rPr>
        <w:t xml:space="preserve">JOPERD, 891 </w:t>
      </w:r>
      <w:r>
        <w:rPr>
          <w:sz w:val="22"/>
        </w:rPr>
        <w:t>(1), 34-35, 39.</w:t>
      </w:r>
    </w:p>
    <w:p w:rsidR="00921FFA" w:rsidRDefault="00921FFA" w:rsidP="00921FFA">
      <w:pPr>
        <w:tabs>
          <w:tab w:val="left" w:pos="540"/>
        </w:tabs>
        <w:rPr>
          <w:sz w:val="22"/>
        </w:rPr>
      </w:pPr>
    </w:p>
    <w:p w:rsidR="00F17053" w:rsidRPr="00921FFA" w:rsidRDefault="00921FFA" w:rsidP="00921FFA">
      <w:pPr>
        <w:tabs>
          <w:tab w:val="left" w:pos="540"/>
        </w:tabs>
        <w:rPr>
          <w:sz w:val="22"/>
        </w:rPr>
      </w:pPr>
      <w:r>
        <w:rPr>
          <w:sz w:val="22"/>
        </w:rPr>
        <w:t xml:space="preserve">Sutherland, S., &amp; Goodway, J. (2010). The role of teacher work samples in developing effective and </w:t>
      </w:r>
      <w:r>
        <w:rPr>
          <w:sz w:val="22"/>
        </w:rPr>
        <w:tab/>
        <w:t>reflective physical education teachers.</w:t>
      </w:r>
    </w:p>
    <w:sectPr w:rsidR="00F17053" w:rsidRPr="00921FFA" w:rsidSect="00C5260D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0836"/>
    <w:rsid w:val="003526DE"/>
    <w:rsid w:val="003801D8"/>
    <w:rsid w:val="004A1CB7"/>
    <w:rsid w:val="00520836"/>
    <w:rsid w:val="007177DA"/>
    <w:rsid w:val="00921FFA"/>
    <w:rsid w:val="00B00799"/>
    <w:rsid w:val="00C5260D"/>
    <w:rsid w:val="00F1705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2E"/>
  </w:style>
  <w:style w:type="paragraph" w:styleId="Heading2">
    <w:name w:val="heading 2"/>
    <w:basedOn w:val="Normal"/>
    <w:next w:val="Normal"/>
    <w:link w:val="Heading2Char"/>
    <w:qFormat/>
    <w:rsid w:val="00C5260D"/>
    <w:pPr>
      <w:keepNext/>
      <w:outlineLvl w:val="1"/>
    </w:pPr>
    <w:rPr>
      <w:rFonts w:ascii="Times" w:eastAsia="Times" w:hAnsi="Times" w:cs="Times New Roman"/>
      <w:b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C5260D"/>
    <w:rPr>
      <w:rFonts w:ascii="Times" w:eastAsia="Times" w:hAnsi="Times" w:cs="Times New Roman"/>
      <w:b/>
      <w:szCs w:val="20"/>
      <w:u w:val="single"/>
    </w:rPr>
  </w:style>
  <w:style w:type="paragraph" w:styleId="BodyTextIndent3">
    <w:name w:val="Body Text Indent 3"/>
    <w:basedOn w:val="Normal"/>
    <w:link w:val="BodyTextIndent3Char"/>
    <w:rsid w:val="00C5260D"/>
    <w:pPr>
      <w:tabs>
        <w:tab w:val="left" w:pos="540"/>
      </w:tabs>
      <w:ind w:left="540" w:hanging="540"/>
    </w:pPr>
    <w:rPr>
      <w:rFonts w:ascii="Times" w:eastAsia="Times" w:hAnsi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260D"/>
    <w:rPr>
      <w:rFonts w:ascii="Times" w:eastAsia="Times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355</Words>
  <Characters>2026</Characters>
  <Application>Microsoft Macintosh Word</Application>
  <DocSecurity>0</DocSecurity>
  <Lines>16</Lines>
  <Paragraphs>4</Paragraphs>
  <ScaleCrop>false</ScaleCrop>
  <Company>Bethel University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Steve Henkel</cp:lastModifiedBy>
  <cp:revision>7</cp:revision>
  <dcterms:created xsi:type="dcterms:W3CDTF">2010-08-16T19:54:00Z</dcterms:created>
  <dcterms:modified xsi:type="dcterms:W3CDTF">2010-08-17T15:56:00Z</dcterms:modified>
</cp:coreProperties>
</file>